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1CDD" w14:textId="77777777" w:rsidR="00461A02" w:rsidRPr="00480C34" w:rsidRDefault="00461A02" w:rsidP="00461A02">
      <w:pPr>
        <w:pStyle w:val="IAMAC"/>
        <w:ind w:firstLineChars="0" w:firstLine="0"/>
        <w:rPr>
          <w:rFonts w:ascii="黑体" w:eastAsia="黑体" w:hAnsi="黑体"/>
        </w:rPr>
      </w:pPr>
      <w:r w:rsidRPr="00480C34">
        <w:rPr>
          <w:rFonts w:ascii="黑体" w:eastAsia="黑体" w:hAnsi="黑体" w:hint="eastAsia"/>
        </w:rPr>
        <w:t>附件</w:t>
      </w:r>
    </w:p>
    <w:p w14:paraId="4CDF1B22" w14:textId="77777777" w:rsidR="00461A02" w:rsidRDefault="00461A02" w:rsidP="00461A02">
      <w:pPr>
        <w:pStyle w:val="IAMAC"/>
        <w:ind w:firstLineChars="62" w:firstLine="198"/>
        <w:rPr>
          <w:rFonts w:ascii="Times New Roman" w:hAnsi="Times New Roman"/>
        </w:rPr>
      </w:pPr>
    </w:p>
    <w:p w14:paraId="2620C0D1" w14:textId="77777777" w:rsidR="00461A02" w:rsidRDefault="00461A02" w:rsidP="00461A02">
      <w:pPr>
        <w:pStyle w:val="IAMAC"/>
        <w:ind w:firstLineChars="62" w:firstLine="273"/>
        <w:jc w:val="center"/>
        <w:rPr>
          <w:rFonts w:ascii="长城小标宋体" w:eastAsia="长城小标宋体" w:hAnsi="Times New Roman"/>
          <w:sz w:val="44"/>
          <w:szCs w:val="44"/>
        </w:rPr>
      </w:pPr>
      <w:r>
        <w:rPr>
          <w:rFonts w:ascii="长城小标宋体" w:eastAsia="长城小标宋体" w:hAnsi="Times New Roman" w:hint="eastAsia"/>
          <w:sz w:val="44"/>
          <w:szCs w:val="44"/>
        </w:rPr>
        <w:t>培</w:t>
      </w:r>
      <w:bookmarkStart w:id="0" w:name="_GoBack"/>
      <w:bookmarkEnd w:id="0"/>
      <w:r>
        <w:rPr>
          <w:rFonts w:ascii="长城小标宋体" w:eastAsia="长城小标宋体" w:hAnsi="Times New Roman" w:hint="eastAsia"/>
          <w:sz w:val="44"/>
          <w:szCs w:val="44"/>
        </w:rPr>
        <w:t>训</w:t>
      </w:r>
      <w:r w:rsidRPr="00480C34">
        <w:rPr>
          <w:rFonts w:ascii="长城小标宋体" w:eastAsia="长城小标宋体" w:hAnsi="Times New Roman" w:hint="eastAsia"/>
          <w:sz w:val="44"/>
          <w:szCs w:val="44"/>
        </w:rPr>
        <w:t>议程</w:t>
      </w:r>
    </w:p>
    <w:p w14:paraId="5191E71E" w14:textId="77777777" w:rsidR="00461A02" w:rsidRPr="00733974" w:rsidRDefault="00461A02" w:rsidP="00461A02">
      <w:pPr>
        <w:pStyle w:val="IAMAC"/>
        <w:ind w:firstLineChars="62" w:firstLine="149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</w:t>
      </w:r>
      <w:r w:rsidRPr="00733974">
        <w:rPr>
          <w:rFonts w:ascii="楷体" w:eastAsia="楷体" w:hAnsi="楷体" w:hint="eastAsia"/>
          <w:sz w:val="24"/>
          <w:szCs w:val="24"/>
        </w:rPr>
        <w:t>（以实际培训安排为准）</w:t>
      </w:r>
    </w:p>
    <w:p w14:paraId="655C57E4" w14:textId="77777777" w:rsidR="00461A02" w:rsidRDefault="00461A02" w:rsidP="00461A02">
      <w:pPr>
        <w:pStyle w:val="1"/>
        <w:spacing w:line="560" w:lineRule="exact"/>
        <w:ind w:firstLineChars="252" w:firstLine="708"/>
        <w:rPr>
          <w:rFonts w:ascii="仿宋_GB2312" w:eastAsia="仿宋_GB2312"/>
          <w:b/>
          <w:bCs/>
          <w:sz w:val="28"/>
          <w:szCs w:val="28"/>
        </w:rPr>
      </w:pPr>
    </w:p>
    <w:p w14:paraId="22A4B88C" w14:textId="77777777" w:rsidR="00461A02" w:rsidRPr="00B06211" w:rsidRDefault="00461A02" w:rsidP="00461A02">
      <w:pPr>
        <w:pStyle w:val="1"/>
        <w:spacing w:line="560" w:lineRule="exact"/>
        <w:ind w:firstLineChars="252" w:firstLine="708"/>
        <w:rPr>
          <w:rFonts w:ascii="仿宋_GB2312" w:eastAsia="仿宋_GB2312"/>
          <w:sz w:val="28"/>
          <w:szCs w:val="28"/>
        </w:rPr>
      </w:pPr>
      <w:r w:rsidRPr="00B06211">
        <w:rPr>
          <w:rFonts w:ascii="仿宋_GB2312" w:eastAsia="仿宋_GB2312" w:hint="eastAsia"/>
          <w:b/>
          <w:bCs/>
          <w:sz w:val="28"/>
          <w:szCs w:val="28"/>
        </w:rPr>
        <w:t>时间：</w:t>
      </w:r>
      <w:r w:rsidRPr="00B06211">
        <w:rPr>
          <w:rFonts w:ascii="仿宋_GB2312" w:eastAsia="仿宋_GB2312" w:hint="eastAsia"/>
          <w:sz w:val="28"/>
          <w:szCs w:val="28"/>
        </w:rPr>
        <w:t>2021年4月15日至4月16日</w:t>
      </w:r>
    </w:p>
    <w:p w14:paraId="244889DC" w14:textId="77777777" w:rsidR="00461A02" w:rsidRPr="00B06211" w:rsidRDefault="00461A02" w:rsidP="00461A02">
      <w:pPr>
        <w:pStyle w:val="1"/>
        <w:spacing w:line="560" w:lineRule="exact"/>
        <w:ind w:firstLineChars="252" w:firstLine="708"/>
        <w:rPr>
          <w:rFonts w:ascii="仿宋_GB2312" w:eastAsia="仿宋_GB2312"/>
          <w:b/>
          <w:bCs/>
          <w:sz w:val="28"/>
          <w:szCs w:val="28"/>
        </w:rPr>
      </w:pPr>
      <w:r w:rsidRPr="00B06211">
        <w:rPr>
          <w:rFonts w:ascii="仿宋_GB2312" w:eastAsia="仿宋_GB2312" w:hint="eastAsia"/>
          <w:b/>
          <w:bCs/>
          <w:sz w:val="28"/>
          <w:szCs w:val="28"/>
        </w:rPr>
        <w:t>地点：</w:t>
      </w:r>
      <w:r w:rsidRPr="00B06211">
        <w:rPr>
          <w:rFonts w:ascii="仿宋_GB2312" w:eastAsia="仿宋_GB2312" w:hint="eastAsia"/>
          <w:sz w:val="28"/>
          <w:szCs w:val="28"/>
        </w:rPr>
        <w:t>北京（具体地点报名成功后另行通知）</w:t>
      </w:r>
    </w:p>
    <w:p w14:paraId="0DDD7CD7" w14:textId="77777777" w:rsidR="00461A02" w:rsidRPr="00B06211" w:rsidRDefault="00461A02" w:rsidP="00461A02">
      <w:pPr>
        <w:pStyle w:val="1"/>
        <w:spacing w:line="560" w:lineRule="exact"/>
        <w:ind w:firstLineChars="252" w:firstLine="708"/>
        <w:rPr>
          <w:rFonts w:ascii="仿宋_GB2312" w:eastAsia="仿宋_GB2312"/>
          <w:sz w:val="28"/>
          <w:szCs w:val="28"/>
        </w:rPr>
      </w:pPr>
      <w:r w:rsidRPr="00B06211">
        <w:rPr>
          <w:rFonts w:ascii="仿宋_GB2312" w:eastAsia="仿宋_GB2312" w:hint="eastAsia"/>
          <w:b/>
          <w:bCs/>
          <w:sz w:val="28"/>
          <w:szCs w:val="28"/>
        </w:rPr>
        <w:t>主办单位：</w:t>
      </w:r>
      <w:bookmarkStart w:id="1" w:name="_Hlk59535809"/>
      <w:r w:rsidRPr="00B06211">
        <w:rPr>
          <w:rFonts w:ascii="仿宋_GB2312" w:eastAsia="仿宋_GB2312" w:hint="eastAsia"/>
          <w:sz w:val="28"/>
          <w:szCs w:val="28"/>
        </w:rPr>
        <w:t>清华大学绿色金融发展研究中心、北京绿色金融与可持续发展研究院、央行与监管机构绿色金融网络(NGFS)、中国保险资产管理业协会、德国国际合作机构（GIZ）、能源基金会</w:t>
      </w:r>
      <w:bookmarkStart w:id="2" w:name="_Hlk59535675"/>
      <w:bookmarkEnd w:id="1"/>
    </w:p>
    <w:p w14:paraId="050AF543" w14:textId="77777777" w:rsidR="00461A02" w:rsidRPr="00B06211" w:rsidRDefault="00461A02" w:rsidP="00461A02">
      <w:pPr>
        <w:pStyle w:val="1"/>
        <w:spacing w:line="560" w:lineRule="exact"/>
        <w:ind w:firstLineChars="252" w:firstLine="708"/>
        <w:rPr>
          <w:rFonts w:ascii="仿宋_GB2312" w:eastAsia="仿宋_GB2312"/>
          <w:sz w:val="28"/>
          <w:szCs w:val="28"/>
        </w:rPr>
      </w:pPr>
      <w:r w:rsidRPr="00B06211">
        <w:rPr>
          <w:rFonts w:ascii="仿宋_GB2312" w:eastAsia="仿宋_GB2312" w:hint="eastAsia"/>
          <w:b/>
          <w:bCs/>
          <w:sz w:val="28"/>
          <w:szCs w:val="28"/>
        </w:rPr>
        <w:t>支持单位：</w:t>
      </w:r>
      <w:r w:rsidRPr="00B06211">
        <w:rPr>
          <w:rFonts w:ascii="仿宋_GB2312" w:eastAsia="仿宋_GB2312" w:hint="eastAsia"/>
          <w:sz w:val="28"/>
          <w:szCs w:val="28"/>
        </w:rPr>
        <w:t xml:space="preserve">中国金融学会绿色金融专业委员会 </w:t>
      </w:r>
    </w:p>
    <w:bookmarkEnd w:id="2"/>
    <w:p w14:paraId="106FC4D0" w14:textId="77777777" w:rsidR="00461A02" w:rsidRPr="00B06211" w:rsidRDefault="00461A02" w:rsidP="00461A02">
      <w:pPr>
        <w:pStyle w:val="1"/>
        <w:spacing w:line="560" w:lineRule="exact"/>
        <w:rPr>
          <w:rFonts w:ascii="仿宋_GB2312" w:eastAsia="仿宋_GB2312"/>
          <w:sz w:val="28"/>
          <w:szCs w:val="28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1838"/>
        <w:gridCol w:w="6951"/>
      </w:tblGrid>
      <w:tr w:rsidR="00461A02" w:rsidRPr="00B06211" w14:paraId="6E387BD8" w14:textId="77777777" w:rsidTr="00B307BA">
        <w:trPr>
          <w:trHeight w:val="85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E1F41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bookmarkStart w:id="3" w:name="_Hlk67559762"/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2021年4月15日（周四上午）</w:t>
            </w:r>
          </w:p>
          <w:p w14:paraId="2661C33A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主持人 孙天印</w:t>
            </w:r>
          </w:p>
          <w:p w14:paraId="0F8B4DE8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清华大学绿色金融发展研究中心 环境与气候风险分析负责人</w:t>
            </w:r>
          </w:p>
        </w:tc>
      </w:tr>
      <w:bookmarkEnd w:id="3"/>
      <w:tr w:rsidR="00461A02" w:rsidRPr="00B06211" w14:paraId="21FE1F2B" w14:textId="77777777" w:rsidTr="00B307BA"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14:paraId="07F40103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8:00-8:50</w:t>
            </w:r>
          </w:p>
          <w:p w14:paraId="36D7872A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8:50-9:00</w:t>
            </w: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auto"/>
          </w:tcPr>
          <w:p w14:paraId="05691D25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嘉宾签到</w:t>
            </w:r>
          </w:p>
          <w:p w14:paraId="2C8FC17A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领导入场</w:t>
            </w:r>
          </w:p>
        </w:tc>
      </w:tr>
      <w:tr w:rsidR="00461A02" w:rsidRPr="00B06211" w14:paraId="1BFDB8D2" w14:textId="77777777" w:rsidTr="00B307BA">
        <w:tc>
          <w:tcPr>
            <w:tcW w:w="1838" w:type="dxa"/>
            <w:shd w:val="clear" w:color="auto" w:fill="auto"/>
          </w:tcPr>
          <w:p w14:paraId="2CFE70CA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9:00-9:10</w:t>
            </w:r>
          </w:p>
        </w:tc>
        <w:tc>
          <w:tcPr>
            <w:tcW w:w="6951" w:type="dxa"/>
            <w:shd w:val="clear" w:color="auto" w:fill="auto"/>
          </w:tcPr>
          <w:p w14:paraId="3839C9C1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开幕致辞</w:t>
            </w:r>
          </w:p>
        </w:tc>
      </w:tr>
      <w:tr w:rsidR="00461A02" w:rsidRPr="00B06211" w14:paraId="26F4C4E6" w14:textId="77777777" w:rsidTr="00B307BA">
        <w:tc>
          <w:tcPr>
            <w:tcW w:w="1838" w:type="dxa"/>
            <w:shd w:val="clear" w:color="auto" w:fill="auto"/>
          </w:tcPr>
          <w:p w14:paraId="6FA8239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206AF0EA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1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鞠建东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清华大学五道口金融学院紫光讲席教授，清华大学绿色金融发展研究中心主任</w:t>
            </w:r>
          </w:p>
          <w:p w14:paraId="41A9015F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1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马骏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北京绿色金融与可持续发展研究院院长</w:t>
            </w:r>
          </w:p>
          <w:p w14:paraId="0BA6747A" w14:textId="77777777" w:rsidR="00461A02" w:rsidRPr="00B06211" w:rsidRDefault="00461A02" w:rsidP="00B307BA">
            <w:pPr>
              <w:pStyle w:val="1"/>
              <w:spacing w:line="560" w:lineRule="exact"/>
              <w:ind w:left="321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中国金融学会绿色金融专业委员会主任</w:t>
            </w:r>
          </w:p>
          <w:p w14:paraId="0BCF336E" w14:textId="77777777" w:rsidR="00461A02" w:rsidRPr="00B06211" w:rsidRDefault="00461A02" w:rsidP="00B307BA">
            <w:pPr>
              <w:pStyle w:val="1"/>
              <w:spacing w:line="560" w:lineRule="exact"/>
              <w:ind w:left="321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lastRenderedPageBreak/>
              <w:t>央行绿色金融网络（NGFS）研究工作组主席</w:t>
            </w:r>
          </w:p>
        </w:tc>
      </w:tr>
      <w:tr w:rsidR="00461A02" w:rsidRPr="00B06211" w14:paraId="6254C2EB" w14:textId="77777777" w:rsidTr="00B307BA">
        <w:tc>
          <w:tcPr>
            <w:tcW w:w="1838" w:type="dxa"/>
            <w:shd w:val="clear" w:color="auto" w:fill="auto"/>
          </w:tcPr>
          <w:p w14:paraId="17327F67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9:10-9:15</w:t>
            </w:r>
          </w:p>
        </w:tc>
        <w:tc>
          <w:tcPr>
            <w:tcW w:w="6951" w:type="dxa"/>
            <w:shd w:val="clear" w:color="auto" w:fill="auto"/>
          </w:tcPr>
          <w:p w14:paraId="074E4FB7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视频致辞</w:t>
            </w:r>
          </w:p>
        </w:tc>
      </w:tr>
      <w:tr w:rsidR="00461A02" w:rsidRPr="00B06211" w14:paraId="20C8B6FF" w14:textId="77777777" w:rsidTr="00B307BA">
        <w:tc>
          <w:tcPr>
            <w:tcW w:w="1838" w:type="dxa"/>
            <w:shd w:val="clear" w:color="auto" w:fill="auto"/>
          </w:tcPr>
          <w:p w14:paraId="68C6AE59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291B8BA3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Frank Elderson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央行与监管机构绿色金融网络(NGFS)主席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欧洲央行执行委员会委员</w:t>
            </w:r>
          </w:p>
        </w:tc>
      </w:tr>
      <w:tr w:rsidR="00461A02" w:rsidRPr="00B06211" w14:paraId="2373111F" w14:textId="77777777" w:rsidTr="00B307BA">
        <w:tc>
          <w:tcPr>
            <w:tcW w:w="1838" w:type="dxa"/>
            <w:shd w:val="clear" w:color="auto" w:fill="auto"/>
          </w:tcPr>
          <w:p w14:paraId="4F2112C0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9:15-9:20</w:t>
            </w:r>
          </w:p>
        </w:tc>
        <w:tc>
          <w:tcPr>
            <w:tcW w:w="6951" w:type="dxa"/>
            <w:shd w:val="clear" w:color="auto" w:fill="auto"/>
          </w:tcPr>
          <w:p w14:paraId="42D93FD8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开场致辞</w:t>
            </w:r>
          </w:p>
        </w:tc>
      </w:tr>
      <w:tr w:rsidR="00461A02" w:rsidRPr="00B06211" w14:paraId="6A54E091" w14:textId="77777777" w:rsidTr="00B307BA">
        <w:tc>
          <w:tcPr>
            <w:tcW w:w="1838" w:type="dxa"/>
            <w:shd w:val="clear" w:color="auto" w:fill="auto"/>
          </w:tcPr>
          <w:p w14:paraId="106488F6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7BE70FC5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曹德云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中国保险资产管理业协会执行副会长兼秘书长</w:t>
            </w:r>
          </w:p>
        </w:tc>
      </w:tr>
      <w:tr w:rsidR="00461A02" w:rsidRPr="00B06211" w14:paraId="6945CDF4" w14:textId="77777777" w:rsidTr="00B307BA">
        <w:tc>
          <w:tcPr>
            <w:tcW w:w="1838" w:type="dxa"/>
            <w:shd w:val="clear" w:color="auto" w:fill="auto"/>
          </w:tcPr>
          <w:p w14:paraId="5537F902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9:25-9:30</w:t>
            </w:r>
          </w:p>
        </w:tc>
        <w:tc>
          <w:tcPr>
            <w:tcW w:w="6951" w:type="dxa"/>
            <w:shd w:val="clear" w:color="auto" w:fill="auto"/>
          </w:tcPr>
          <w:p w14:paraId="5F58B5DD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开场致辞</w:t>
            </w:r>
          </w:p>
        </w:tc>
      </w:tr>
      <w:tr w:rsidR="00461A02" w:rsidRPr="00B06211" w14:paraId="0769F199" w14:textId="77777777" w:rsidTr="00B307BA">
        <w:tc>
          <w:tcPr>
            <w:tcW w:w="1838" w:type="dxa"/>
            <w:shd w:val="clear" w:color="auto" w:fill="auto"/>
          </w:tcPr>
          <w:p w14:paraId="35FAEE58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7696849A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Thorsten Giehler 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德国国际合作机构(GIZ)中国首席代表</w:t>
            </w:r>
          </w:p>
        </w:tc>
      </w:tr>
      <w:tr w:rsidR="00461A02" w:rsidRPr="00B06211" w14:paraId="4CC19B17" w14:textId="77777777" w:rsidTr="00B307BA">
        <w:tc>
          <w:tcPr>
            <w:tcW w:w="1838" w:type="dxa"/>
            <w:shd w:val="clear" w:color="auto" w:fill="auto"/>
          </w:tcPr>
          <w:p w14:paraId="0666328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9:35-9:40</w:t>
            </w:r>
          </w:p>
        </w:tc>
        <w:tc>
          <w:tcPr>
            <w:tcW w:w="6951" w:type="dxa"/>
            <w:shd w:val="clear" w:color="auto" w:fill="auto"/>
          </w:tcPr>
          <w:p w14:paraId="19AE3F5D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开场致辞</w:t>
            </w:r>
          </w:p>
        </w:tc>
      </w:tr>
      <w:tr w:rsidR="00461A02" w:rsidRPr="00B06211" w14:paraId="68F14B47" w14:textId="77777777" w:rsidTr="00B307BA">
        <w:tc>
          <w:tcPr>
            <w:tcW w:w="1838" w:type="dxa"/>
            <w:shd w:val="clear" w:color="auto" w:fill="auto"/>
          </w:tcPr>
          <w:p w14:paraId="3A67A60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355A6C16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李洁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能源基金会中国代表处副总裁</w:t>
            </w:r>
          </w:p>
        </w:tc>
      </w:tr>
      <w:tr w:rsidR="00461A02" w:rsidRPr="00B06211" w14:paraId="5DEF697C" w14:textId="77777777" w:rsidTr="00B307BA">
        <w:tc>
          <w:tcPr>
            <w:tcW w:w="1838" w:type="dxa"/>
            <w:shd w:val="clear" w:color="auto" w:fill="auto"/>
          </w:tcPr>
          <w:p w14:paraId="0BE1C0F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9:40-10:25</w:t>
            </w:r>
          </w:p>
          <w:p w14:paraId="6EB51D05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5273FB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DC4A69A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C38283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10:25-10:40</w:t>
            </w:r>
          </w:p>
        </w:tc>
        <w:tc>
          <w:tcPr>
            <w:tcW w:w="6951" w:type="dxa"/>
            <w:shd w:val="clear" w:color="auto" w:fill="auto"/>
          </w:tcPr>
          <w:p w14:paraId="516C2172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中国低碳发展战略与转型路径</w:t>
            </w:r>
          </w:p>
          <w:p w14:paraId="3C4BED3A" w14:textId="77777777" w:rsidR="00461A02" w:rsidRPr="00B06211" w:rsidRDefault="00461A02" w:rsidP="00B307BA">
            <w:pPr>
              <w:pStyle w:val="1"/>
              <w:numPr>
                <w:ilvl w:val="0"/>
                <w:numId w:val="2"/>
              </w:numPr>
              <w:snapToGrid/>
              <w:spacing w:line="560" w:lineRule="exact"/>
              <w:ind w:left="321" w:hanging="321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何建坤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清华大学原常务副校长、中国国家气候变化专家委员会副主任</w:t>
            </w:r>
          </w:p>
          <w:p w14:paraId="47D8A99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茶歇</w:t>
            </w:r>
          </w:p>
        </w:tc>
      </w:tr>
      <w:tr w:rsidR="00461A02" w:rsidRPr="00B06211" w14:paraId="3384CEF7" w14:textId="77777777" w:rsidTr="00B307BA">
        <w:tc>
          <w:tcPr>
            <w:tcW w:w="1838" w:type="dxa"/>
            <w:shd w:val="clear" w:color="auto" w:fill="auto"/>
          </w:tcPr>
          <w:p w14:paraId="44AEB381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10:40-11:25</w:t>
            </w:r>
          </w:p>
        </w:tc>
        <w:tc>
          <w:tcPr>
            <w:tcW w:w="6951" w:type="dxa"/>
            <w:shd w:val="clear" w:color="auto" w:fill="auto"/>
          </w:tcPr>
          <w:p w14:paraId="7D29468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绿色金融的发展和未来趋势</w:t>
            </w:r>
          </w:p>
        </w:tc>
      </w:tr>
      <w:tr w:rsidR="00461A02" w:rsidRPr="00B06211" w14:paraId="5977FACC" w14:textId="77777777" w:rsidTr="00B307BA">
        <w:tc>
          <w:tcPr>
            <w:tcW w:w="1838" w:type="dxa"/>
            <w:shd w:val="clear" w:color="auto" w:fill="auto"/>
          </w:tcPr>
          <w:p w14:paraId="0904ACAE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1361459D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马骏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北京绿色金融与可持续发展研究院院长</w:t>
            </w:r>
          </w:p>
          <w:p w14:paraId="15B84692" w14:textId="77777777" w:rsidR="00461A02" w:rsidRPr="00B06211" w:rsidRDefault="00461A02" w:rsidP="00B307BA">
            <w:pPr>
              <w:pStyle w:val="1"/>
              <w:spacing w:line="560" w:lineRule="exact"/>
              <w:ind w:left="32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央行与监管机构绿色金融网络研究工作组主席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中国金融学会绿色金融专业委员会主任</w:t>
            </w:r>
          </w:p>
        </w:tc>
      </w:tr>
      <w:tr w:rsidR="00461A02" w:rsidRPr="00B06211" w14:paraId="46942371" w14:textId="77777777" w:rsidTr="00B307BA">
        <w:tc>
          <w:tcPr>
            <w:tcW w:w="1838" w:type="dxa"/>
            <w:shd w:val="clear" w:color="auto" w:fill="auto"/>
          </w:tcPr>
          <w:p w14:paraId="6ADD40F1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11:25-12:10</w:t>
            </w:r>
          </w:p>
        </w:tc>
        <w:tc>
          <w:tcPr>
            <w:tcW w:w="6951" w:type="dxa"/>
            <w:shd w:val="clear" w:color="auto" w:fill="auto"/>
          </w:tcPr>
          <w:p w14:paraId="45115FC7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将气候变化相关风险纳入央行政策框架的争论和国际实践</w:t>
            </w:r>
          </w:p>
        </w:tc>
      </w:tr>
      <w:tr w:rsidR="00461A02" w:rsidRPr="00B06211" w14:paraId="6A69D7A1" w14:textId="77777777" w:rsidTr="00B307BA">
        <w:tc>
          <w:tcPr>
            <w:tcW w:w="1838" w:type="dxa"/>
            <w:shd w:val="clear" w:color="auto" w:fill="auto"/>
          </w:tcPr>
          <w:p w14:paraId="3C209133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486F21A0" w14:textId="77777777" w:rsidR="00461A02" w:rsidRPr="00B06211" w:rsidRDefault="00461A02" w:rsidP="00B307BA">
            <w:pPr>
              <w:pStyle w:val="1"/>
              <w:snapToGrid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人民银行金融研究局(所)</w:t>
            </w:r>
          </w:p>
        </w:tc>
      </w:tr>
      <w:tr w:rsidR="00461A02" w:rsidRPr="00B06211" w14:paraId="0A9C2AA0" w14:textId="77777777" w:rsidTr="00B307BA">
        <w:tc>
          <w:tcPr>
            <w:tcW w:w="1838" w:type="dxa"/>
            <w:shd w:val="clear" w:color="auto" w:fill="auto"/>
          </w:tcPr>
          <w:p w14:paraId="798239E4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12:10-13:20</w:t>
            </w:r>
          </w:p>
        </w:tc>
        <w:tc>
          <w:tcPr>
            <w:tcW w:w="6951" w:type="dxa"/>
            <w:shd w:val="clear" w:color="auto" w:fill="auto"/>
          </w:tcPr>
          <w:p w14:paraId="13F3CA14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午餐</w:t>
            </w:r>
          </w:p>
        </w:tc>
      </w:tr>
      <w:tr w:rsidR="00461A02" w:rsidRPr="00B06211" w14:paraId="3F138E85" w14:textId="77777777" w:rsidTr="00B307BA">
        <w:trPr>
          <w:trHeight w:val="68"/>
        </w:trPr>
        <w:tc>
          <w:tcPr>
            <w:tcW w:w="1838" w:type="dxa"/>
            <w:shd w:val="clear" w:color="auto" w:fill="auto"/>
          </w:tcPr>
          <w:p w14:paraId="241BE8E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5DC3E420" w14:textId="77777777" w:rsidR="00461A02" w:rsidRPr="00B06211" w:rsidRDefault="00461A02" w:rsidP="00B307BA">
            <w:pPr>
              <w:pStyle w:val="1"/>
              <w:tabs>
                <w:tab w:val="left" w:pos="1104"/>
              </w:tabs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</w:tc>
      </w:tr>
      <w:tr w:rsidR="00461A02" w:rsidRPr="00B06211" w14:paraId="4E0B8047" w14:textId="77777777" w:rsidTr="00B307BA">
        <w:trPr>
          <w:trHeight w:val="78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F578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2021年4月15日（周四下午）</w:t>
            </w:r>
          </w:p>
          <w:p w14:paraId="3ADF0196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主持人 祁岚</w:t>
            </w:r>
          </w:p>
          <w:p w14:paraId="184C9C0E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德国国际合作机构(GIZ)，新兴市场可持续金融对话，联合主任</w:t>
            </w:r>
          </w:p>
        </w:tc>
      </w:tr>
      <w:tr w:rsidR="00461A02" w:rsidRPr="00B06211" w14:paraId="44FB5B4C" w14:textId="77777777" w:rsidTr="00B307BA">
        <w:trPr>
          <w:trHeight w:val="8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14:paraId="2A4510AA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13:20-15:50</w:t>
            </w: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auto"/>
          </w:tcPr>
          <w:p w14:paraId="369D20AD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小组交流活动</w:t>
            </w:r>
          </w:p>
        </w:tc>
      </w:tr>
      <w:tr w:rsidR="00461A02" w:rsidRPr="00B06211" w14:paraId="05101E4C" w14:textId="77777777" w:rsidTr="00B307BA">
        <w:tc>
          <w:tcPr>
            <w:tcW w:w="1838" w:type="dxa"/>
            <w:shd w:val="clear" w:color="auto" w:fill="auto"/>
          </w:tcPr>
          <w:p w14:paraId="79EA5343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15:50-16:05</w:t>
            </w:r>
          </w:p>
        </w:tc>
        <w:tc>
          <w:tcPr>
            <w:tcW w:w="6951" w:type="dxa"/>
            <w:shd w:val="clear" w:color="auto" w:fill="auto"/>
          </w:tcPr>
          <w:p w14:paraId="2D893DA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茶歇</w:t>
            </w:r>
          </w:p>
        </w:tc>
      </w:tr>
      <w:tr w:rsidR="00461A02" w:rsidRPr="00B06211" w14:paraId="34394829" w14:textId="77777777" w:rsidTr="00B307BA">
        <w:tc>
          <w:tcPr>
            <w:tcW w:w="1838" w:type="dxa"/>
            <w:shd w:val="clear" w:color="auto" w:fill="auto"/>
          </w:tcPr>
          <w:p w14:paraId="5666F42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16:05-16:50</w:t>
            </w:r>
          </w:p>
        </w:tc>
        <w:tc>
          <w:tcPr>
            <w:tcW w:w="6951" w:type="dxa"/>
            <w:shd w:val="clear" w:color="auto" w:fill="auto"/>
          </w:tcPr>
          <w:p w14:paraId="46B1F60E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气候变化对经济系统与金融体系的影响与分析方法</w:t>
            </w:r>
          </w:p>
        </w:tc>
      </w:tr>
      <w:tr w:rsidR="00461A02" w:rsidRPr="00B06211" w14:paraId="6FFB5081" w14:textId="77777777" w:rsidTr="00B307BA">
        <w:tc>
          <w:tcPr>
            <w:tcW w:w="1838" w:type="dxa"/>
            <w:shd w:val="clear" w:color="auto" w:fill="auto"/>
          </w:tcPr>
          <w:p w14:paraId="149214E7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4338AAC0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孙天印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清华大学绿色金融发展研究中心 环境与气候风险分析负责人</w:t>
            </w:r>
          </w:p>
        </w:tc>
      </w:tr>
      <w:tr w:rsidR="00461A02" w:rsidRPr="00B06211" w14:paraId="7DD76D0E" w14:textId="77777777" w:rsidTr="00B307BA">
        <w:tc>
          <w:tcPr>
            <w:tcW w:w="1838" w:type="dxa"/>
            <w:shd w:val="clear" w:color="auto" w:fill="auto"/>
          </w:tcPr>
          <w:p w14:paraId="174C4D04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16:50-17:35</w:t>
            </w:r>
          </w:p>
        </w:tc>
        <w:tc>
          <w:tcPr>
            <w:tcW w:w="6951" w:type="dxa"/>
            <w:shd w:val="clear" w:color="auto" w:fill="auto"/>
          </w:tcPr>
          <w:p w14:paraId="65335882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搁浅资产以及其对能源行业和金融业的影响</w:t>
            </w:r>
          </w:p>
        </w:tc>
      </w:tr>
      <w:tr w:rsidR="00461A02" w:rsidRPr="00B06211" w14:paraId="50E6AB62" w14:textId="77777777" w:rsidTr="00B307BA">
        <w:tc>
          <w:tcPr>
            <w:tcW w:w="1838" w:type="dxa"/>
            <w:shd w:val="clear" w:color="auto" w:fill="auto"/>
          </w:tcPr>
          <w:p w14:paraId="4C7FBFA0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shd w:val="clear" w:color="auto" w:fill="auto"/>
          </w:tcPr>
          <w:p w14:paraId="5BE73B9C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Ben Caldecott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牛津大学史密斯企业与环境学院隆奥讲席副教授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搁浅资产项目主任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威尔士亲王国际可持续性小组顾问</w:t>
            </w:r>
          </w:p>
        </w:tc>
      </w:tr>
      <w:tr w:rsidR="00461A02" w:rsidRPr="00B06211" w14:paraId="4C89B83A" w14:textId="77777777" w:rsidTr="00B307BA">
        <w:tc>
          <w:tcPr>
            <w:tcW w:w="1838" w:type="dxa"/>
            <w:shd w:val="clear" w:color="auto" w:fill="auto"/>
          </w:tcPr>
          <w:p w14:paraId="3C49B507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17:35-19:00</w:t>
            </w:r>
          </w:p>
        </w:tc>
        <w:tc>
          <w:tcPr>
            <w:tcW w:w="6951" w:type="dxa"/>
            <w:shd w:val="clear" w:color="auto" w:fill="auto"/>
          </w:tcPr>
          <w:p w14:paraId="72B2B2FE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晚餐</w:t>
            </w:r>
          </w:p>
        </w:tc>
      </w:tr>
      <w:tr w:rsidR="00461A02" w:rsidRPr="00B06211" w14:paraId="647033CA" w14:textId="77777777" w:rsidTr="00B307BA">
        <w:tc>
          <w:tcPr>
            <w:tcW w:w="1838" w:type="dxa"/>
            <w:shd w:val="clear" w:color="auto" w:fill="auto"/>
          </w:tcPr>
          <w:p w14:paraId="5A6D6FF2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19:00-20:30</w:t>
            </w:r>
          </w:p>
        </w:tc>
        <w:tc>
          <w:tcPr>
            <w:tcW w:w="6951" w:type="dxa"/>
            <w:shd w:val="clear" w:color="auto" w:fill="auto"/>
          </w:tcPr>
          <w:p w14:paraId="336C7FD1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围炉夜话:高管访谈（定向邀请）</w:t>
            </w:r>
          </w:p>
        </w:tc>
      </w:tr>
      <w:tr w:rsidR="00461A02" w:rsidRPr="00B06211" w14:paraId="02231C70" w14:textId="77777777" w:rsidTr="00B307BA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3F7FB56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51" w:type="dxa"/>
            <w:tcBorders>
              <w:bottom w:val="single" w:sz="4" w:space="0" w:color="auto"/>
            </w:tcBorders>
            <w:shd w:val="clear" w:color="auto" w:fill="auto"/>
          </w:tcPr>
          <w:p w14:paraId="21603021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参会高管经验与感想分享</w:t>
            </w:r>
          </w:p>
        </w:tc>
      </w:tr>
    </w:tbl>
    <w:p w14:paraId="18069BE1" w14:textId="77777777" w:rsidR="00461A02" w:rsidRPr="00B06211" w:rsidRDefault="00461A02" w:rsidP="00461A02">
      <w:pPr>
        <w:widowControl/>
        <w:spacing w:line="560" w:lineRule="exact"/>
        <w:jc w:val="center"/>
        <w:rPr>
          <w:rFonts w:ascii="仿宋_GB2312" w:eastAsia="仿宋_GB2312" w:hAnsi="Times New Roman"/>
          <w:sz w:val="28"/>
          <w:szCs w:val="28"/>
        </w:rPr>
      </w:pPr>
    </w:p>
    <w:p w14:paraId="5096BA24" w14:textId="77777777" w:rsidR="00461A02" w:rsidRPr="00B06211" w:rsidRDefault="00461A02" w:rsidP="00461A02">
      <w:pPr>
        <w:widowControl/>
        <w:spacing w:line="560" w:lineRule="exact"/>
        <w:rPr>
          <w:rFonts w:ascii="仿宋_GB2312" w:eastAsia="仿宋_GB2312" w:hAnsi="Times New Roman"/>
          <w:sz w:val="28"/>
          <w:szCs w:val="28"/>
        </w:rPr>
      </w:pPr>
    </w:p>
    <w:tbl>
      <w:tblPr>
        <w:tblW w:w="8263" w:type="dxa"/>
        <w:tblLook w:val="04A0" w:firstRow="1" w:lastRow="0" w:firstColumn="1" w:lastColumn="0" w:noHBand="0" w:noVBand="1"/>
      </w:tblPr>
      <w:tblGrid>
        <w:gridCol w:w="1843"/>
        <w:gridCol w:w="6420"/>
      </w:tblGrid>
      <w:tr w:rsidR="00461A02" w:rsidRPr="00B06211" w14:paraId="7ADC6B76" w14:textId="77777777" w:rsidTr="00B307BA">
        <w:trPr>
          <w:trHeight w:val="85"/>
        </w:trPr>
        <w:tc>
          <w:tcPr>
            <w:tcW w:w="8263" w:type="dxa"/>
            <w:gridSpan w:val="2"/>
            <w:shd w:val="clear" w:color="auto" w:fill="auto"/>
            <w:noWrap/>
          </w:tcPr>
          <w:p w14:paraId="416FD8C9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2021年4月16日（周五上午）</w:t>
            </w:r>
          </w:p>
        </w:tc>
      </w:tr>
      <w:tr w:rsidR="00461A02" w:rsidRPr="00B06211" w14:paraId="5C8A811D" w14:textId="77777777" w:rsidTr="00B307BA">
        <w:trPr>
          <w:trHeight w:val="85"/>
        </w:trPr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751382E7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主持人 傅莎</w:t>
            </w:r>
          </w:p>
          <w:p w14:paraId="0891CDA2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能源基金会战略规划主任、低碳转型项目主任</w:t>
            </w:r>
          </w:p>
        </w:tc>
      </w:tr>
      <w:tr w:rsidR="00461A02" w:rsidRPr="00B06211" w14:paraId="2C10C18D" w14:textId="77777777" w:rsidTr="00B307BA">
        <w:trPr>
          <w:trHeight w:val="42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881764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9:00-9:45</w:t>
            </w:r>
          </w:p>
        </w:tc>
        <w:tc>
          <w:tcPr>
            <w:tcW w:w="6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F639B6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银行与保险业将环境与气候风险纳入决策的必要性和路径</w:t>
            </w:r>
          </w:p>
        </w:tc>
      </w:tr>
      <w:tr w:rsidR="00461A02" w:rsidRPr="00B06211" w14:paraId="049AA7DF" w14:textId="77777777" w:rsidTr="00B307BA">
        <w:trPr>
          <w:trHeight w:val="930"/>
        </w:trPr>
        <w:tc>
          <w:tcPr>
            <w:tcW w:w="1843" w:type="dxa"/>
            <w:shd w:val="clear" w:color="auto" w:fill="auto"/>
            <w:noWrap/>
          </w:tcPr>
          <w:p w14:paraId="19DE0E2C" w14:textId="77777777" w:rsidR="00461A02" w:rsidRPr="00B9295C" w:rsidRDefault="00461A02" w:rsidP="00B307BA">
            <w:pPr>
              <w:spacing w:line="560" w:lineRule="exact"/>
            </w:pPr>
          </w:p>
        </w:tc>
        <w:tc>
          <w:tcPr>
            <w:tcW w:w="6420" w:type="dxa"/>
            <w:shd w:val="clear" w:color="auto" w:fill="auto"/>
            <w:noWrap/>
          </w:tcPr>
          <w:p w14:paraId="76D2808D" w14:textId="77777777" w:rsidR="00461A02" w:rsidRPr="00B9295C" w:rsidRDefault="00461A02" w:rsidP="00B307BA">
            <w:pPr>
              <w:pStyle w:val="1"/>
              <w:snapToGrid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银保监会政策研究局</w:t>
            </w:r>
          </w:p>
        </w:tc>
      </w:tr>
      <w:tr w:rsidR="00461A02" w:rsidRPr="00B06211" w14:paraId="6E0FE60E" w14:textId="77777777" w:rsidTr="00B307BA">
        <w:trPr>
          <w:trHeight w:val="85"/>
        </w:trPr>
        <w:tc>
          <w:tcPr>
            <w:tcW w:w="1843" w:type="dxa"/>
            <w:shd w:val="clear" w:color="auto" w:fill="auto"/>
            <w:noWrap/>
            <w:hideMark/>
          </w:tcPr>
          <w:p w14:paraId="3C26D939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9:45-10:30</w:t>
            </w:r>
          </w:p>
        </w:tc>
        <w:tc>
          <w:tcPr>
            <w:tcW w:w="6420" w:type="dxa"/>
            <w:shd w:val="clear" w:color="auto" w:fill="auto"/>
            <w:noWrap/>
            <w:hideMark/>
          </w:tcPr>
          <w:p w14:paraId="396836ED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碳中和目标发展路径下相关产业的发展趋势</w:t>
            </w:r>
          </w:p>
        </w:tc>
      </w:tr>
      <w:tr w:rsidR="00461A02" w:rsidRPr="00B06211" w14:paraId="1D1AEBE6" w14:textId="77777777" w:rsidTr="00B307BA">
        <w:trPr>
          <w:trHeight w:val="1193"/>
        </w:trPr>
        <w:tc>
          <w:tcPr>
            <w:tcW w:w="1843" w:type="dxa"/>
            <w:shd w:val="clear" w:color="auto" w:fill="auto"/>
            <w:noWrap/>
          </w:tcPr>
          <w:p w14:paraId="72F99D9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0" w:type="dxa"/>
            <w:shd w:val="clear" w:color="auto" w:fill="auto"/>
            <w:noWrap/>
          </w:tcPr>
          <w:p w14:paraId="6D20C463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19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姜克隽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国家发展和改革委员会能源研究所研究员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北京工业大学博士生导师</w:t>
            </w:r>
          </w:p>
        </w:tc>
      </w:tr>
      <w:tr w:rsidR="00461A02" w:rsidRPr="00B06211" w14:paraId="26EEDE6A" w14:textId="77777777" w:rsidTr="00B307BA">
        <w:trPr>
          <w:trHeight w:val="555"/>
        </w:trPr>
        <w:tc>
          <w:tcPr>
            <w:tcW w:w="1843" w:type="dxa"/>
            <w:shd w:val="clear" w:color="auto" w:fill="auto"/>
            <w:noWrap/>
            <w:hideMark/>
          </w:tcPr>
          <w:p w14:paraId="2CD8999E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10:30-10:45</w:t>
            </w:r>
          </w:p>
        </w:tc>
        <w:tc>
          <w:tcPr>
            <w:tcW w:w="6420" w:type="dxa"/>
            <w:shd w:val="clear" w:color="auto" w:fill="auto"/>
            <w:noWrap/>
            <w:hideMark/>
          </w:tcPr>
          <w:p w14:paraId="0C8A0BA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茶歇</w:t>
            </w:r>
          </w:p>
        </w:tc>
      </w:tr>
      <w:tr w:rsidR="00461A02" w:rsidRPr="00B06211" w14:paraId="13B7FAF4" w14:textId="77777777" w:rsidTr="00B307BA">
        <w:trPr>
          <w:trHeight w:val="555"/>
        </w:trPr>
        <w:tc>
          <w:tcPr>
            <w:tcW w:w="1843" w:type="dxa"/>
            <w:shd w:val="clear" w:color="auto" w:fill="auto"/>
            <w:noWrap/>
          </w:tcPr>
          <w:p w14:paraId="34D757EF" w14:textId="77777777" w:rsidR="00461A02" w:rsidRPr="00B06211" w:rsidRDefault="00461A02" w:rsidP="00B307BA">
            <w:pPr>
              <w:pStyle w:val="1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0" w:type="dxa"/>
            <w:shd w:val="clear" w:color="auto" w:fill="auto"/>
            <w:noWrap/>
          </w:tcPr>
          <w:p w14:paraId="445533F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1A02" w:rsidRPr="00B06211" w14:paraId="16F30968" w14:textId="77777777" w:rsidTr="00B307BA">
        <w:trPr>
          <w:trHeight w:val="555"/>
        </w:trPr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14232328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主持人 杜建</w:t>
            </w:r>
          </w:p>
          <w:p w14:paraId="23087812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 xml:space="preserve">中国保险资产管理业协会教育培训及国际事务部总监 </w:t>
            </w:r>
          </w:p>
        </w:tc>
      </w:tr>
      <w:tr w:rsidR="00461A02" w:rsidRPr="00B06211" w14:paraId="21FAF080" w14:textId="77777777" w:rsidTr="00B307BA">
        <w:trPr>
          <w:trHeight w:val="355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BC9D79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10:45-11:30</w:t>
            </w:r>
          </w:p>
        </w:tc>
        <w:tc>
          <w:tcPr>
            <w:tcW w:w="6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F1D165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工商银行在环境与气候风险分析领域的实践与经验</w:t>
            </w:r>
          </w:p>
        </w:tc>
      </w:tr>
      <w:tr w:rsidR="00461A02" w:rsidRPr="00B06211" w14:paraId="14572E1E" w14:textId="77777777" w:rsidTr="00B307BA">
        <w:trPr>
          <w:trHeight w:val="810"/>
        </w:trPr>
        <w:tc>
          <w:tcPr>
            <w:tcW w:w="1843" w:type="dxa"/>
            <w:shd w:val="clear" w:color="auto" w:fill="auto"/>
            <w:noWrap/>
          </w:tcPr>
          <w:p w14:paraId="32E92C0D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0" w:type="dxa"/>
            <w:shd w:val="clear" w:color="auto" w:fill="auto"/>
            <w:noWrap/>
          </w:tcPr>
          <w:p w14:paraId="364BC87D" w14:textId="77777777" w:rsidR="00461A02" w:rsidRPr="00B9295C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8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殷红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中国工商银行现代金融研究院副院长</w:t>
            </w:r>
          </w:p>
        </w:tc>
      </w:tr>
      <w:tr w:rsidR="00461A02" w:rsidRPr="00B06211" w14:paraId="454424F7" w14:textId="77777777" w:rsidTr="00B307BA">
        <w:trPr>
          <w:trHeight w:val="135"/>
        </w:trPr>
        <w:tc>
          <w:tcPr>
            <w:tcW w:w="1843" w:type="dxa"/>
            <w:shd w:val="clear" w:color="auto" w:fill="auto"/>
            <w:noWrap/>
            <w:hideMark/>
          </w:tcPr>
          <w:p w14:paraId="6F90EC0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11:30-12:15</w:t>
            </w:r>
          </w:p>
        </w:tc>
        <w:tc>
          <w:tcPr>
            <w:tcW w:w="6420" w:type="dxa"/>
            <w:shd w:val="clear" w:color="auto" w:fill="auto"/>
            <w:noWrap/>
            <w:hideMark/>
          </w:tcPr>
          <w:p w14:paraId="25BC5636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江苏银行的环境压力测试方法与实践应用</w:t>
            </w:r>
          </w:p>
        </w:tc>
      </w:tr>
      <w:tr w:rsidR="00461A02" w:rsidRPr="00B06211" w14:paraId="4148B480" w14:textId="77777777" w:rsidTr="00B307BA">
        <w:trPr>
          <w:trHeight w:val="810"/>
        </w:trPr>
        <w:tc>
          <w:tcPr>
            <w:tcW w:w="1843" w:type="dxa"/>
            <w:shd w:val="clear" w:color="auto" w:fill="auto"/>
            <w:noWrap/>
          </w:tcPr>
          <w:p w14:paraId="624AFF48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0" w:type="dxa"/>
            <w:shd w:val="clear" w:color="auto" w:fill="auto"/>
            <w:noWrap/>
          </w:tcPr>
          <w:p w14:paraId="7230480B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8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董善宁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江苏银行绿色金融与PPP事业部总经理</w:t>
            </w:r>
          </w:p>
        </w:tc>
      </w:tr>
      <w:tr w:rsidR="00461A02" w:rsidRPr="00B06211" w14:paraId="6A7AA50C" w14:textId="77777777" w:rsidTr="00B307BA">
        <w:trPr>
          <w:trHeight w:val="488"/>
        </w:trPr>
        <w:tc>
          <w:tcPr>
            <w:tcW w:w="1843" w:type="dxa"/>
            <w:shd w:val="clear" w:color="auto" w:fill="auto"/>
            <w:noWrap/>
            <w:hideMark/>
          </w:tcPr>
          <w:p w14:paraId="1D41588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12:15-13:45</w:t>
            </w:r>
          </w:p>
        </w:tc>
        <w:tc>
          <w:tcPr>
            <w:tcW w:w="6420" w:type="dxa"/>
            <w:shd w:val="clear" w:color="auto" w:fill="auto"/>
            <w:noWrap/>
            <w:hideMark/>
          </w:tcPr>
          <w:p w14:paraId="6EEF396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午餐</w:t>
            </w:r>
          </w:p>
        </w:tc>
      </w:tr>
      <w:tr w:rsidR="00461A02" w:rsidRPr="00B06211" w14:paraId="6256742A" w14:textId="77777777" w:rsidTr="00B307BA">
        <w:trPr>
          <w:trHeight w:val="563"/>
        </w:trPr>
        <w:tc>
          <w:tcPr>
            <w:tcW w:w="1843" w:type="dxa"/>
            <w:shd w:val="clear" w:color="auto" w:fill="auto"/>
            <w:noWrap/>
          </w:tcPr>
          <w:p w14:paraId="7E1A9BD7" w14:textId="77777777" w:rsidR="00461A02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DD9892E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0" w:type="dxa"/>
            <w:shd w:val="clear" w:color="auto" w:fill="auto"/>
            <w:noWrap/>
          </w:tcPr>
          <w:p w14:paraId="7D709022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1A02" w:rsidRPr="00B06211" w14:paraId="5FABD33A" w14:textId="77777777" w:rsidTr="00B307BA">
        <w:trPr>
          <w:trHeight w:val="563"/>
        </w:trPr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29B36D5D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2021年4月16日（周五下午）</w:t>
            </w:r>
          </w:p>
          <w:p w14:paraId="63775729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主持人 王博璐</w:t>
            </w:r>
          </w:p>
          <w:p w14:paraId="74579995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sz w:val="28"/>
                <w:szCs w:val="28"/>
              </w:rPr>
              <w:t>清华大学绿色金融发展研究中心 绿色金融创新和标准负责人</w:t>
            </w:r>
          </w:p>
        </w:tc>
      </w:tr>
      <w:tr w:rsidR="00461A02" w:rsidRPr="00B06211" w14:paraId="02F1C673" w14:textId="77777777" w:rsidTr="00B307BA">
        <w:trPr>
          <w:trHeight w:val="563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D339B3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13:45-15:00</w:t>
            </w:r>
          </w:p>
        </w:tc>
        <w:tc>
          <w:tcPr>
            <w:tcW w:w="6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597BD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讨论环节：参会人员提出关心的问题集体讨论</w:t>
            </w:r>
          </w:p>
        </w:tc>
      </w:tr>
      <w:tr w:rsidR="00461A02" w:rsidRPr="00B06211" w14:paraId="51718AFC" w14:textId="77777777" w:rsidTr="00B307BA">
        <w:trPr>
          <w:trHeight w:val="563"/>
        </w:trPr>
        <w:tc>
          <w:tcPr>
            <w:tcW w:w="1843" w:type="dxa"/>
            <w:shd w:val="clear" w:color="auto" w:fill="auto"/>
            <w:noWrap/>
          </w:tcPr>
          <w:p w14:paraId="1056D23E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0" w:type="dxa"/>
            <w:shd w:val="clear" w:color="auto" w:fill="auto"/>
            <w:noWrap/>
          </w:tcPr>
          <w:p w14:paraId="6DCC4B4C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王博璐、张欣、孙天印、黎菁等</w:t>
            </w:r>
          </w:p>
        </w:tc>
      </w:tr>
      <w:tr w:rsidR="00461A02" w:rsidRPr="00B06211" w14:paraId="7B82B312" w14:textId="77777777" w:rsidTr="00B307BA">
        <w:trPr>
          <w:trHeight w:val="570"/>
        </w:trPr>
        <w:tc>
          <w:tcPr>
            <w:tcW w:w="1843" w:type="dxa"/>
            <w:shd w:val="clear" w:color="auto" w:fill="auto"/>
            <w:noWrap/>
            <w:hideMark/>
          </w:tcPr>
          <w:p w14:paraId="0BEDC070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15:00-15:15</w:t>
            </w:r>
          </w:p>
        </w:tc>
        <w:tc>
          <w:tcPr>
            <w:tcW w:w="6420" w:type="dxa"/>
            <w:shd w:val="clear" w:color="auto" w:fill="auto"/>
            <w:noWrap/>
            <w:hideMark/>
          </w:tcPr>
          <w:p w14:paraId="3AFC48D4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茶歇</w:t>
            </w:r>
          </w:p>
        </w:tc>
      </w:tr>
      <w:tr w:rsidR="00461A02" w:rsidRPr="00B06211" w14:paraId="2EEA4017" w14:textId="77777777" w:rsidTr="00B307BA">
        <w:trPr>
          <w:trHeight w:val="85"/>
        </w:trPr>
        <w:tc>
          <w:tcPr>
            <w:tcW w:w="1843" w:type="dxa"/>
            <w:shd w:val="clear" w:color="auto" w:fill="auto"/>
            <w:noWrap/>
            <w:hideMark/>
          </w:tcPr>
          <w:p w14:paraId="601CB35F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15:15-16:00</w:t>
            </w:r>
          </w:p>
        </w:tc>
        <w:tc>
          <w:tcPr>
            <w:tcW w:w="6420" w:type="dxa"/>
            <w:shd w:val="clear" w:color="auto" w:fill="auto"/>
            <w:noWrap/>
            <w:hideMark/>
          </w:tcPr>
          <w:p w14:paraId="481A2AD6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金融资产的碳排放核算方法和应用</w:t>
            </w:r>
          </w:p>
        </w:tc>
      </w:tr>
      <w:tr w:rsidR="00461A02" w:rsidRPr="00B06211" w14:paraId="70CCE997" w14:textId="77777777" w:rsidTr="00B307BA">
        <w:trPr>
          <w:trHeight w:val="788"/>
        </w:trPr>
        <w:tc>
          <w:tcPr>
            <w:tcW w:w="1843" w:type="dxa"/>
            <w:shd w:val="clear" w:color="auto" w:fill="auto"/>
            <w:noWrap/>
          </w:tcPr>
          <w:p w14:paraId="6BA97EDB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0" w:type="dxa"/>
            <w:shd w:val="clear" w:color="auto" w:fill="auto"/>
            <w:noWrap/>
          </w:tcPr>
          <w:p w14:paraId="607482DB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8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Fredrik Fogde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Transcendent集团高级顾问</w:t>
            </w:r>
          </w:p>
        </w:tc>
      </w:tr>
      <w:tr w:rsidR="00461A02" w:rsidRPr="00B06211" w14:paraId="312EB1B1" w14:textId="77777777" w:rsidTr="00B307BA">
        <w:trPr>
          <w:trHeight w:val="85"/>
        </w:trPr>
        <w:tc>
          <w:tcPr>
            <w:tcW w:w="1843" w:type="dxa"/>
            <w:shd w:val="clear" w:color="auto" w:fill="auto"/>
            <w:noWrap/>
            <w:hideMark/>
          </w:tcPr>
          <w:p w14:paraId="002A447D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16:00-16:45</w:t>
            </w:r>
          </w:p>
        </w:tc>
        <w:tc>
          <w:tcPr>
            <w:tcW w:w="6420" w:type="dxa"/>
            <w:shd w:val="clear" w:color="auto" w:fill="auto"/>
            <w:noWrap/>
            <w:hideMark/>
          </w:tcPr>
          <w:p w14:paraId="709221FC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国际气候物理风险的评估方案与案例</w:t>
            </w:r>
          </w:p>
        </w:tc>
      </w:tr>
      <w:tr w:rsidR="00461A02" w:rsidRPr="00B06211" w14:paraId="4ED1719A" w14:textId="77777777" w:rsidTr="00B307BA">
        <w:trPr>
          <w:trHeight w:val="1461"/>
        </w:trPr>
        <w:tc>
          <w:tcPr>
            <w:tcW w:w="1843" w:type="dxa"/>
            <w:shd w:val="clear" w:color="auto" w:fill="auto"/>
            <w:noWrap/>
          </w:tcPr>
          <w:p w14:paraId="67639FCD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0" w:type="dxa"/>
            <w:shd w:val="clear" w:color="auto" w:fill="auto"/>
            <w:noWrap/>
          </w:tcPr>
          <w:p w14:paraId="73F666C4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8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卢显富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世界银行高级策略咨询专家；牛津大学地理与环境学院客座研究员；原亚洲发展银行资深气候适应专家</w:t>
            </w:r>
          </w:p>
        </w:tc>
      </w:tr>
      <w:tr w:rsidR="00461A02" w:rsidRPr="00B06211" w14:paraId="316D93E1" w14:textId="77777777" w:rsidTr="00B307BA">
        <w:trPr>
          <w:trHeight w:val="85"/>
        </w:trPr>
        <w:tc>
          <w:tcPr>
            <w:tcW w:w="1843" w:type="dxa"/>
            <w:shd w:val="clear" w:color="auto" w:fill="auto"/>
            <w:noWrap/>
            <w:hideMark/>
          </w:tcPr>
          <w:p w14:paraId="53FFF949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16:45-16:55</w:t>
            </w:r>
          </w:p>
        </w:tc>
        <w:tc>
          <w:tcPr>
            <w:tcW w:w="6420" w:type="dxa"/>
            <w:shd w:val="clear" w:color="auto" w:fill="auto"/>
            <w:noWrap/>
            <w:hideMark/>
          </w:tcPr>
          <w:p w14:paraId="1E0B4548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结束致辞 &amp; 闭幕式</w:t>
            </w:r>
          </w:p>
        </w:tc>
      </w:tr>
      <w:tr w:rsidR="00461A02" w:rsidRPr="00B06211" w14:paraId="732382F4" w14:textId="77777777" w:rsidTr="00B307BA">
        <w:trPr>
          <w:trHeight w:val="85"/>
        </w:trPr>
        <w:tc>
          <w:tcPr>
            <w:tcW w:w="1843" w:type="dxa"/>
            <w:shd w:val="clear" w:color="auto" w:fill="auto"/>
            <w:noWrap/>
          </w:tcPr>
          <w:p w14:paraId="53CEE578" w14:textId="77777777" w:rsidR="00461A02" w:rsidRPr="00B06211" w:rsidRDefault="00461A02" w:rsidP="00B307BA">
            <w:pPr>
              <w:pStyle w:val="1"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0" w:type="dxa"/>
            <w:shd w:val="clear" w:color="auto" w:fill="auto"/>
            <w:noWrap/>
          </w:tcPr>
          <w:p w14:paraId="4346186A" w14:textId="77777777" w:rsidR="00461A02" w:rsidRPr="00B06211" w:rsidRDefault="00461A02" w:rsidP="00B307BA">
            <w:pPr>
              <w:pStyle w:val="1"/>
              <w:numPr>
                <w:ilvl w:val="0"/>
                <w:numId w:val="1"/>
              </w:numPr>
              <w:snapToGrid/>
              <w:spacing w:line="560" w:lineRule="exact"/>
              <w:ind w:left="328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621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孙天印</w:t>
            </w:r>
            <w:r w:rsidRPr="00B06211">
              <w:rPr>
                <w:rFonts w:ascii="仿宋_GB2312" w:eastAsia="仿宋_GB2312" w:hint="eastAsia"/>
                <w:sz w:val="28"/>
                <w:szCs w:val="28"/>
              </w:rPr>
              <w:br/>
              <w:t>清华大学绿色金融发展研究中心 环境与气候风险分析负责人</w:t>
            </w:r>
          </w:p>
        </w:tc>
      </w:tr>
    </w:tbl>
    <w:p w14:paraId="3463D2C9" w14:textId="77777777" w:rsidR="00461A02" w:rsidRPr="00B06211" w:rsidRDefault="00461A02" w:rsidP="00461A02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04145BCA" w14:textId="77777777" w:rsidR="00A40427" w:rsidRPr="00461A02" w:rsidRDefault="00A40427" w:rsidP="00461A02">
      <w:pPr>
        <w:pStyle w:val="IAMAC"/>
        <w:ind w:firstLineChars="62" w:firstLine="149"/>
        <w:rPr>
          <w:rFonts w:ascii="Times New Roman" w:eastAsia="仿宋" w:hAnsi="Times New Roman"/>
          <w:sz w:val="24"/>
          <w:szCs w:val="24"/>
        </w:rPr>
      </w:pPr>
    </w:p>
    <w:sectPr w:rsidR="00A40427" w:rsidRPr="00461A02" w:rsidSect="00D03D8F">
      <w:footerReference w:type="default" r:id="rId7"/>
      <w:pgSz w:w="11906" w:h="16838" w:code="9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15952" w14:textId="77777777" w:rsidR="00AE7866" w:rsidRDefault="00AE7866" w:rsidP="002E5C66">
      <w:r>
        <w:separator/>
      </w:r>
    </w:p>
  </w:endnote>
  <w:endnote w:type="continuationSeparator" w:id="0">
    <w:p w14:paraId="4122F7F1" w14:textId="77777777" w:rsidR="00AE7866" w:rsidRDefault="00AE7866" w:rsidP="002E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.騋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22743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0593CD69" w14:textId="2043A2D5" w:rsidR="00814165" w:rsidRPr="00814165" w:rsidRDefault="00814165">
        <w:pPr>
          <w:pStyle w:val="a4"/>
          <w:jc w:val="center"/>
          <w:rPr>
            <w:rFonts w:ascii="宋体" w:eastAsia="宋体" w:hAnsi="宋体"/>
            <w:sz w:val="32"/>
            <w:szCs w:val="32"/>
          </w:rPr>
        </w:pPr>
        <w:r w:rsidRPr="00814165">
          <w:rPr>
            <w:rFonts w:ascii="宋体" w:eastAsia="宋体" w:hAnsi="宋体"/>
            <w:sz w:val="32"/>
            <w:szCs w:val="32"/>
          </w:rPr>
          <w:fldChar w:fldCharType="begin"/>
        </w:r>
        <w:r w:rsidRPr="00814165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814165">
          <w:rPr>
            <w:rFonts w:ascii="宋体" w:eastAsia="宋体" w:hAnsi="宋体"/>
            <w:sz w:val="32"/>
            <w:szCs w:val="32"/>
          </w:rPr>
          <w:fldChar w:fldCharType="separate"/>
        </w:r>
        <w:r w:rsidR="00061A16" w:rsidRPr="00061A16">
          <w:rPr>
            <w:rFonts w:ascii="宋体" w:eastAsia="宋体" w:hAnsi="宋体"/>
            <w:noProof/>
            <w:sz w:val="32"/>
            <w:szCs w:val="32"/>
            <w:lang w:val="zh-CN"/>
          </w:rPr>
          <w:t>-</w:t>
        </w:r>
        <w:r w:rsidR="00061A16">
          <w:rPr>
            <w:rFonts w:ascii="宋体" w:eastAsia="宋体" w:hAnsi="宋体"/>
            <w:noProof/>
            <w:sz w:val="32"/>
            <w:szCs w:val="32"/>
          </w:rPr>
          <w:t xml:space="preserve"> 1 -</w:t>
        </w:r>
        <w:r w:rsidRPr="00814165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39AD961E" w14:textId="77777777" w:rsidR="00814165" w:rsidRDefault="008141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BA436" w14:textId="77777777" w:rsidR="00AE7866" w:rsidRDefault="00AE7866" w:rsidP="002E5C66">
      <w:r>
        <w:separator/>
      </w:r>
    </w:p>
  </w:footnote>
  <w:footnote w:type="continuationSeparator" w:id="0">
    <w:p w14:paraId="31B6C2F9" w14:textId="77777777" w:rsidR="00AE7866" w:rsidRDefault="00AE7866" w:rsidP="002E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334C"/>
    <w:multiLevelType w:val="hybridMultilevel"/>
    <w:tmpl w:val="FD880E58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236"/>
    <w:multiLevelType w:val="hybridMultilevel"/>
    <w:tmpl w:val="5082D9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48"/>
    <w:rsid w:val="00043A17"/>
    <w:rsid w:val="00061A16"/>
    <w:rsid w:val="000C383F"/>
    <w:rsid w:val="000C7546"/>
    <w:rsid w:val="000E5798"/>
    <w:rsid w:val="00122909"/>
    <w:rsid w:val="001C6FF9"/>
    <w:rsid w:val="00201B3C"/>
    <w:rsid w:val="00210371"/>
    <w:rsid w:val="002731CA"/>
    <w:rsid w:val="00286BAE"/>
    <w:rsid w:val="002E5C66"/>
    <w:rsid w:val="002F1D57"/>
    <w:rsid w:val="00370C58"/>
    <w:rsid w:val="003A5E2B"/>
    <w:rsid w:val="003B06D3"/>
    <w:rsid w:val="003B4C20"/>
    <w:rsid w:val="003C582A"/>
    <w:rsid w:val="00461A02"/>
    <w:rsid w:val="00480C34"/>
    <w:rsid w:val="004D0382"/>
    <w:rsid w:val="00500DFA"/>
    <w:rsid w:val="00504E3A"/>
    <w:rsid w:val="00517260"/>
    <w:rsid w:val="00520D73"/>
    <w:rsid w:val="00523987"/>
    <w:rsid w:val="00555CCA"/>
    <w:rsid w:val="0059756C"/>
    <w:rsid w:val="006318E1"/>
    <w:rsid w:val="006420AD"/>
    <w:rsid w:val="006B0F68"/>
    <w:rsid w:val="006E49A3"/>
    <w:rsid w:val="00712B1B"/>
    <w:rsid w:val="00733974"/>
    <w:rsid w:val="00797E8F"/>
    <w:rsid w:val="00814165"/>
    <w:rsid w:val="008328A0"/>
    <w:rsid w:val="00843359"/>
    <w:rsid w:val="00882F32"/>
    <w:rsid w:val="008A3AEB"/>
    <w:rsid w:val="008E4984"/>
    <w:rsid w:val="00922A29"/>
    <w:rsid w:val="00987AF6"/>
    <w:rsid w:val="00A40427"/>
    <w:rsid w:val="00A47928"/>
    <w:rsid w:val="00A73A4A"/>
    <w:rsid w:val="00AD3581"/>
    <w:rsid w:val="00AE7866"/>
    <w:rsid w:val="00B40AC9"/>
    <w:rsid w:val="00B720FD"/>
    <w:rsid w:val="00B77F64"/>
    <w:rsid w:val="00B86F3C"/>
    <w:rsid w:val="00C227FD"/>
    <w:rsid w:val="00C66FBA"/>
    <w:rsid w:val="00CF2FD2"/>
    <w:rsid w:val="00D03D8F"/>
    <w:rsid w:val="00D36F3E"/>
    <w:rsid w:val="00DB3DCB"/>
    <w:rsid w:val="00DF599D"/>
    <w:rsid w:val="00DF7482"/>
    <w:rsid w:val="00E04E72"/>
    <w:rsid w:val="00E16FD2"/>
    <w:rsid w:val="00E3000C"/>
    <w:rsid w:val="00E50DD8"/>
    <w:rsid w:val="00E6491B"/>
    <w:rsid w:val="00E92FC2"/>
    <w:rsid w:val="00E94E37"/>
    <w:rsid w:val="00E97AC6"/>
    <w:rsid w:val="00F106E4"/>
    <w:rsid w:val="00F32148"/>
    <w:rsid w:val="00F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0E196"/>
  <w15:chartTrackingRefBased/>
  <w15:docId w15:val="{337C156E-1395-4F19-B6CD-B6BB1F1C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C66"/>
    <w:rPr>
      <w:sz w:val="18"/>
      <w:szCs w:val="18"/>
    </w:rPr>
  </w:style>
  <w:style w:type="paragraph" w:customStyle="1" w:styleId="IAMAC">
    <w:name w:val="IAMAC正文"/>
    <w:link w:val="IAMAC0"/>
    <w:qFormat/>
    <w:rsid w:val="002E5C66"/>
    <w:pPr>
      <w:spacing w:line="560" w:lineRule="exact"/>
      <w:ind w:firstLineChars="200" w:firstLine="200"/>
      <w:jc w:val="both"/>
    </w:pPr>
    <w:rPr>
      <w:rFonts w:ascii="仿宋_GB2312" w:eastAsia="仿宋_GB2312"/>
      <w:sz w:val="32"/>
      <w:szCs w:val="32"/>
    </w:rPr>
  </w:style>
  <w:style w:type="character" w:customStyle="1" w:styleId="IAMAC0">
    <w:name w:val="IAMAC正文 字符"/>
    <w:basedOn w:val="a0"/>
    <w:link w:val="IAMAC"/>
    <w:rsid w:val="002E5C66"/>
    <w:rPr>
      <w:rFonts w:ascii="仿宋_GB2312" w:eastAsia="仿宋_GB2312"/>
      <w:sz w:val="32"/>
      <w:szCs w:val="32"/>
    </w:rPr>
  </w:style>
  <w:style w:type="paragraph" w:customStyle="1" w:styleId="IAMAC1">
    <w:name w:val="IAMAC二级标题"/>
    <w:link w:val="IAMAC2"/>
    <w:qFormat/>
    <w:rsid w:val="002E5C66"/>
    <w:pPr>
      <w:spacing w:line="560" w:lineRule="exact"/>
      <w:ind w:firstLineChars="200" w:firstLine="200"/>
    </w:pPr>
    <w:rPr>
      <w:rFonts w:ascii="楷体.騋." w:eastAsia="楷体.騋." w:cs="楷体.騋."/>
      <w:color w:val="000000"/>
      <w:kern w:val="0"/>
      <w:sz w:val="32"/>
      <w:szCs w:val="32"/>
    </w:rPr>
  </w:style>
  <w:style w:type="character" w:customStyle="1" w:styleId="IAMAC2">
    <w:name w:val="IAMAC二级标题 字符"/>
    <w:basedOn w:val="a0"/>
    <w:link w:val="IAMAC1"/>
    <w:rsid w:val="002E5C66"/>
    <w:rPr>
      <w:rFonts w:ascii="楷体.騋." w:eastAsia="楷体.騋." w:cs="楷体.騋."/>
      <w:color w:val="000000"/>
      <w:kern w:val="0"/>
      <w:sz w:val="32"/>
      <w:szCs w:val="32"/>
    </w:rPr>
  </w:style>
  <w:style w:type="table" w:styleId="a5">
    <w:name w:val="Table Grid"/>
    <w:basedOn w:val="a1"/>
    <w:rsid w:val="0081416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link w:val="10"/>
    <w:qFormat/>
    <w:rsid w:val="00814165"/>
    <w:pPr>
      <w:widowControl/>
      <w:snapToGrid w:val="0"/>
    </w:pPr>
    <w:rPr>
      <w:rFonts w:ascii="Times New Roman" w:eastAsia="仿宋" w:hAnsi="Times New Roman"/>
      <w:sz w:val="30"/>
      <w:szCs w:val="30"/>
    </w:rPr>
  </w:style>
  <w:style w:type="character" w:customStyle="1" w:styleId="10">
    <w:name w:val="样式1 字符"/>
    <w:basedOn w:val="a0"/>
    <w:link w:val="1"/>
    <w:rsid w:val="00814165"/>
    <w:rPr>
      <w:rFonts w:ascii="Times New Roman" w:eastAsia="仿宋" w:hAnsi="Times New Roman"/>
      <w:sz w:val="30"/>
      <w:szCs w:val="30"/>
    </w:rPr>
  </w:style>
  <w:style w:type="paragraph" w:styleId="a6">
    <w:name w:val="footnote text"/>
    <w:basedOn w:val="a"/>
    <w:link w:val="Char1"/>
    <w:uiPriority w:val="99"/>
    <w:semiHidden/>
    <w:unhideWhenUsed/>
    <w:rsid w:val="00AD3581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AD3581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AD3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侃 肖</dc:creator>
  <cp:keywords/>
  <dc:description/>
  <cp:lastModifiedBy>关凯明</cp:lastModifiedBy>
  <cp:revision>2</cp:revision>
  <cp:lastPrinted>2021-03-26T08:38:00Z</cp:lastPrinted>
  <dcterms:created xsi:type="dcterms:W3CDTF">2021-04-01T07:23:00Z</dcterms:created>
  <dcterms:modified xsi:type="dcterms:W3CDTF">2021-04-01T07:23:00Z</dcterms:modified>
</cp:coreProperties>
</file>