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27" w:rsidRPr="002E1DF1" w:rsidRDefault="00D65527" w:rsidP="00B625B5">
      <w:pPr>
        <w:widowControl/>
        <w:shd w:val="clear" w:color="auto" w:fill="FFFFFF"/>
        <w:spacing w:line="560" w:lineRule="atLeast"/>
        <w:ind w:firstLineChars="450" w:firstLine="144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2E1DF1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保险资金股权投资</w:t>
      </w:r>
      <w:r w:rsidR="00E5547A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第二期</w:t>
      </w:r>
      <w:r w:rsidR="00B625B5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专题培训</w:t>
      </w:r>
      <w:r w:rsidRPr="002E1DF1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议程</w:t>
      </w:r>
    </w:p>
    <w:p w:rsidR="00B625B5" w:rsidRPr="00B625B5" w:rsidRDefault="00B625B5" w:rsidP="00B625B5">
      <w:pPr>
        <w:rPr>
          <w:rFonts w:ascii="仿宋_GB2312" w:eastAsia="仿宋_GB2312" w:hAnsi="楷体"/>
          <w:sz w:val="28"/>
          <w:szCs w:val="32"/>
        </w:rPr>
      </w:pPr>
      <w:r w:rsidRPr="00B625B5">
        <w:rPr>
          <w:rFonts w:ascii="仿宋_GB2312" w:eastAsia="仿宋_GB2312" w:hAnsi="楷体" w:hint="eastAsia"/>
          <w:sz w:val="28"/>
          <w:szCs w:val="32"/>
        </w:rPr>
        <w:t>时间：2</w:t>
      </w:r>
      <w:r w:rsidRPr="00B625B5">
        <w:rPr>
          <w:rFonts w:ascii="仿宋_GB2312" w:eastAsia="仿宋_GB2312" w:hAnsi="楷体"/>
          <w:sz w:val="28"/>
          <w:szCs w:val="32"/>
        </w:rPr>
        <w:t>019年</w:t>
      </w:r>
      <w:r w:rsidR="00B431C8">
        <w:rPr>
          <w:rFonts w:ascii="仿宋_GB2312" w:eastAsia="仿宋_GB2312" w:hAnsi="楷体"/>
          <w:sz w:val="28"/>
          <w:szCs w:val="32"/>
        </w:rPr>
        <w:t>1</w:t>
      </w:r>
      <w:r w:rsidR="00C74A66">
        <w:rPr>
          <w:rFonts w:ascii="仿宋_GB2312" w:eastAsia="仿宋_GB2312" w:hAnsi="楷体"/>
          <w:sz w:val="28"/>
          <w:szCs w:val="32"/>
        </w:rPr>
        <w:t>1</w:t>
      </w:r>
      <w:r w:rsidRPr="00B625B5">
        <w:rPr>
          <w:rFonts w:ascii="仿宋_GB2312" w:eastAsia="仿宋_GB2312" w:hAnsi="楷体"/>
          <w:sz w:val="28"/>
          <w:szCs w:val="32"/>
        </w:rPr>
        <w:t>月</w:t>
      </w:r>
      <w:r w:rsidR="00C74A66">
        <w:rPr>
          <w:rFonts w:ascii="仿宋_GB2312" w:eastAsia="仿宋_GB2312" w:hAnsi="楷体"/>
          <w:sz w:val="28"/>
          <w:szCs w:val="32"/>
        </w:rPr>
        <w:t>14</w:t>
      </w:r>
      <w:r w:rsidRPr="00B625B5">
        <w:rPr>
          <w:rFonts w:ascii="仿宋_GB2312" w:eastAsia="仿宋_GB2312" w:hAnsi="楷体" w:hint="eastAsia"/>
          <w:sz w:val="28"/>
          <w:szCs w:val="32"/>
        </w:rPr>
        <w:t>-</w:t>
      </w:r>
      <w:r w:rsidR="00C74A66">
        <w:rPr>
          <w:rFonts w:ascii="仿宋_GB2312" w:eastAsia="仿宋_GB2312" w:hAnsi="楷体"/>
          <w:sz w:val="28"/>
          <w:szCs w:val="32"/>
        </w:rPr>
        <w:t>15</w:t>
      </w:r>
      <w:r w:rsidRPr="00B625B5">
        <w:rPr>
          <w:rFonts w:ascii="仿宋_GB2312" w:eastAsia="仿宋_GB2312" w:hAnsi="楷体"/>
          <w:sz w:val="28"/>
          <w:szCs w:val="32"/>
        </w:rPr>
        <w:t>日</w:t>
      </w:r>
      <w:r w:rsidRPr="00B625B5">
        <w:rPr>
          <w:rFonts w:ascii="仿宋_GB2312" w:eastAsia="仿宋_GB2312" w:hAnsi="楷体" w:hint="eastAsia"/>
          <w:sz w:val="28"/>
          <w:szCs w:val="32"/>
        </w:rPr>
        <w:t>（周四、周五）9:0</w:t>
      </w:r>
      <w:r w:rsidRPr="00B625B5">
        <w:rPr>
          <w:rFonts w:ascii="仿宋_GB2312" w:eastAsia="仿宋_GB2312" w:hAnsi="楷体"/>
          <w:sz w:val="28"/>
          <w:szCs w:val="32"/>
        </w:rPr>
        <w:t>0</w:t>
      </w:r>
      <w:r w:rsidRPr="00B625B5">
        <w:rPr>
          <w:rFonts w:ascii="仿宋_GB2312" w:eastAsia="仿宋_GB2312" w:hAnsi="楷体" w:hint="eastAsia"/>
          <w:sz w:val="28"/>
          <w:szCs w:val="32"/>
        </w:rPr>
        <w:t>-</w:t>
      </w:r>
      <w:r w:rsidRPr="00B625B5">
        <w:rPr>
          <w:rFonts w:ascii="仿宋_GB2312" w:eastAsia="仿宋_GB2312" w:hAnsi="楷体"/>
          <w:sz w:val="28"/>
          <w:szCs w:val="32"/>
        </w:rPr>
        <w:t>17</w:t>
      </w:r>
      <w:r w:rsidRPr="00B625B5">
        <w:rPr>
          <w:rFonts w:ascii="仿宋_GB2312" w:eastAsia="仿宋_GB2312" w:hAnsi="楷体" w:hint="eastAsia"/>
          <w:sz w:val="28"/>
          <w:szCs w:val="32"/>
        </w:rPr>
        <w:t>：</w:t>
      </w:r>
      <w:r w:rsidRPr="00B625B5">
        <w:rPr>
          <w:rFonts w:ascii="仿宋_GB2312" w:eastAsia="仿宋_GB2312" w:hAnsi="楷体"/>
          <w:sz w:val="28"/>
          <w:szCs w:val="32"/>
        </w:rPr>
        <w:t>00</w:t>
      </w:r>
      <w:r w:rsidRPr="00B625B5">
        <w:rPr>
          <w:rFonts w:ascii="仿宋_GB2312" w:eastAsia="仿宋_GB2312" w:hAnsi="楷体" w:hint="eastAsia"/>
          <w:sz w:val="28"/>
          <w:szCs w:val="32"/>
        </w:rPr>
        <w:t>；</w:t>
      </w:r>
    </w:p>
    <w:p w:rsidR="00D65527" w:rsidRPr="00B625B5" w:rsidRDefault="00B625B5" w:rsidP="00B625B5">
      <w:pPr>
        <w:widowControl/>
        <w:shd w:val="clear" w:color="auto" w:fill="FFFFFF"/>
        <w:spacing w:line="560" w:lineRule="atLeast"/>
        <w:jc w:val="left"/>
        <w:rPr>
          <w:rFonts w:ascii="Tahoma" w:eastAsia="宋体" w:hAnsi="Tahoma" w:cs="Tahoma"/>
          <w:color w:val="000000"/>
          <w:kern w:val="0"/>
          <w:sz w:val="20"/>
          <w:szCs w:val="21"/>
        </w:rPr>
      </w:pPr>
      <w:r w:rsidRPr="00B625B5">
        <w:rPr>
          <w:rFonts w:ascii="仿宋_GB2312" w:eastAsia="仿宋_GB2312" w:hAnsi="楷体"/>
          <w:sz w:val="28"/>
          <w:szCs w:val="32"/>
        </w:rPr>
        <w:t>地点</w:t>
      </w:r>
      <w:r w:rsidRPr="00B625B5">
        <w:rPr>
          <w:rFonts w:ascii="仿宋_GB2312" w:eastAsia="仿宋_GB2312" w:hAnsi="楷体" w:hint="eastAsia"/>
          <w:sz w:val="28"/>
          <w:szCs w:val="32"/>
        </w:rPr>
        <w:t>：</w:t>
      </w:r>
      <w:r w:rsidR="00C74A66">
        <w:rPr>
          <w:rFonts w:ascii="仿宋_GB2312" w:eastAsia="仿宋_GB2312" w:hAnsi="楷体" w:hint="eastAsia"/>
          <w:sz w:val="28"/>
          <w:szCs w:val="32"/>
        </w:rPr>
        <w:t>上海</w:t>
      </w:r>
    </w:p>
    <w:tbl>
      <w:tblPr>
        <w:tblW w:w="85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8"/>
        <w:gridCol w:w="4252"/>
        <w:gridCol w:w="2520"/>
      </w:tblGrid>
      <w:tr w:rsidR="00D65527" w:rsidRPr="002E1DF1" w:rsidTr="00B625B5">
        <w:trPr>
          <w:trHeight w:val="338"/>
        </w:trPr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527" w:rsidRPr="002E1DF1" w:rsidRDefault="00D65527" w:rsidP="00697E2C">
            <w:pPr>
              <w:widowControl/>
              <w:ind w:firstLine="442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2E1DF1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527" w:rsidRPr="002E1DF1" w:rsidRDefault="00D65527" w:rsidP="00697E2C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2E1DF1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2"/>
              </w:rPr>
              <w:t>授课主题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527" w:rsidRPr="002E1DF1" w:rsidRDefault="00D65527" w:rsidP="00697E2C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2E1DF1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2"/>
              </w:rPr>
              <w:t>拟授课嘉宾</w:t>
            </w:r>
          </w:p>
        </w:tc>
      </w:tr>
      <w:tr w:rsidR="00D65527" w:rsidRPr="002E1DF1" w:rsidTr="00697E2C">
        <w:trPr>
          <w:trHeight w:val="348"/>
        </w:trPr>
        <w:tc>
          <w:tcPr>
            <w:tcW w:w="85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527" w:rsidRPr="002E1DF1" w:rsidRDefault="00D65527" w:rsidP="00697E2C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2E1DF1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2"/>
              </w:rPr>
              <w:t>第一天</w:t>
            </w:r>
          </w:p>
        </w:tc>
      </w:tr>
      <w:tr w:rsidR="00B625B5" w:rsidRPr="002E1DF1" w:rsidTr="00FD4B33">
        <w:trPr>
          <w:trHeight w:val="336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5B5" w:rsidRPr="002E1DF1" w:rsidRDefault="00B625B5" w:rsidP="00697E2C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9:00-9:10</w:t>
            </w:r>
          </w:p>
        </w:tc>
        <w:tc>
          <w:tcPr>
            <w:tcW w:w="6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25B5" w:rsidRPr="002E1DF1" w:rsidRDefault="00B625B5" w:rsidP="00697E2C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领导致辞</w:t>
            </w:r>
          </w:p>
        </w:tc>
      </w:tr>
      <w:tr w:rsidR="00D65527" w:rsidRPr="002E1DF1" w:rsidTr="00B625B5">
        <w:trPr>
          <w:trHeight w:val="676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527" w:rsidRPr="002E1DF1" w:rsidRDefault="00D65527" w:rsidP="00881605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9:10-10:</w:t>
            </w:r>
            <w:r w:rsidR="00881605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3</w:t>
            </w: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527" w:rsidRPr="00C93554" w:rsidRDefault="00C93554" w:rsidP="00C93554">
            <w:pPr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 w:rsidRPr="00C93554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保险资金投资的私募股权投资基金管理人评价体系成果介绍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527" w:rsidRPr="00B16B52" w:rsidRDefault="002B7A3D" w:rsidP="00697E2C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协会自律合规部</w:t>
            </w:r>
            <w:r w:rsidR="00A02C8E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副总监</w:t>
            </w:r>
            <w:r w:rsidR="00746585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 xml:space="preserve">(主持工作） </w:t>
            </w:r>
            <w:r w:rsidR="00A02C8E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薛永前</w:t>
            </w:r>
          </w:p>
        </w:tc>
      </w:tr>
      <w:tr w:rsidR="00D65527" w:rsidRPr="002E1DF1" w:rsidTr="00B625B5">
        <w:trPr>
          <w:trHeight w:val="676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527" w:rsidRPr="002E1DF1" w:rsidRDefault="00D65527" w:rsidP="00881605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10:</w:t>
            </w:r>
            <w:r w:rsidR="00881605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3</w:t>
            </w: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0-1</w:t>
            </w:r>
            <w:r w:rsidR="00DD679C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2</w:t>
            </w: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:</w:t>
            </w:r>
            <w:r w:rsidR="00DD679C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0</w:t>
            </w: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527" w:rsidRPr="00910ACF" w:rsidRDefault="003524BF" w:rsidP="00910ACF">
            <w:pPr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 w:rsidRPr="00910ACF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保险资金开展股权投资的前沿策略与实践思考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527" w:rsidRPr="002E1DF1" w:rsidRDefault="00837FF3" w:rsidP="00697E2C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837FF3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国寿投控</w:t>
            </w:r>
            <w:r w:rsidR="00CD7D97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股权投资部负责人</w:t>
            </w:r>
            <w:r w:rsidR="00746585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 xml:space="preserve"> </w:t>
            </w:r>
            <w:r w:rsidRPr="00837FF3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顾业池</w:t>
            </w:r>
          </w:p>
        </w:tc>
      </w:tr>
      <w:tr w:rsidR="00D65527" w:rsidRPr="002E1DF1" w:rsidTr="00B625B5">
        <w:trPr>
          <w:trHeight w:val="816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527" w:rsidRPr="002E1DF1" w:rsidRDefault="00D65527" w:rsidP="000D5698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1</w:t>
            </w:r>
            <w:r w:rsidR="00B431C8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4</w:t>
            </w: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：00-1</w:t>
            </w:r>
            <w:r w:rsidR="00B431C8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7</w:t>
            </w: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:</w:t>
            </w:r>
            <w:r w:rsidR="00B431C8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0</w:t>
            </w: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527" w:rsidRPr="002E1DF1" w:rsidRDefault="00B431C8" w:rsidP="00B625B5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从间接到直接-跟投</w:t>
            </w:r>
            <w:r w:rsidR="002E73A8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的不二法则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527" w:rsidRPr="002E1DF1" w:rsidRDefault="00A02C8E" w:rsidP="00697E2C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华兴资本</w:t>
            </w:r>
            <w:r w:rsidR="00CD7D97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资深顾问、华菁证券副董事长</w:t>
            </w:r>
            <w:r w:rsidR="00746585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王欧</w:t>
            </w:r>
          </w:p>
        </w:tc>
      </w:tr>
      <w:tr w:rsidR="00D65527" w:rsidRPr="002E1DF1" w:rsidTr="00697E2C">
        <w:trPr>
          <w:trHeight w:val="444"/>
        </w:trPr>
        <w:tc>
          <w:tcPr>
            <w:tcW w:w="85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527" w:rsidRPr="002E1DF1" w:rsidRDefault="00D65527" w:rsidP="00697E2C">
            <w:pPr>
              <w:widowControl/>
              <w:jc w:val="center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2E1DF1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2"/>
              </w:rPr>
              <w:t>第二天</w:t>
            </w:r>
          </w:p>
        </w:tc>
      </w:tr>
      <w:tr w:rsidR="00D65527" w:rsidRPr="002E1DF1" w:rsidTr="00B625B5">
        <w:trPr>
          <w:trHeight w:val="1356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527" w:rsidRPr="00B431C8" w:rsidRDefault="00D65527" w:rsidP="00DD679C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9:00-10:</w:t>
            </w:r>
            <w:r w:rsidR="00DD679C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0</w:t>
            </w: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527" w:rsidRPr="00B431C8" w:rsidRDefault="003524BF" w:rsidP="002B7A3D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 w:rsidRPr="00910ACF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保险私募基金及股权投资计划注册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机制及要点介绍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527" w:rsidRPr="00B431C8" w:rsidRDefault="003524BF" w:rsidP="00697E2C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 w:rsidRPr="00B16B52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协会创新发展部</w:t>
            </w:r>
            <w:r w:rsidR="009F0F7A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注册业务二部</w:t>
            </w:r>
            <w:bookmarkStart w:id="0" w:name="_GoBack"/>
            <w:bookmarkEnd w:id="0"/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副总监</w:t>
            </w:r>
            <w:r w:rsidR="00746585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 xml:space="preserve">（主持工作） 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李子祎</w:t>
            </w:r>
          </w:p>
        </w:tc>
      </w:tr>
      <w:tr w:rsidR="00D65527" w:rsidRPr="002E1DF1" w:rsidTr="00B625B5">
        <w:trPr>
          <w:trHeight w:val="948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527" w:rsidRPr="00910ACF" w:rsidRDefault="00D65527" w:rsidP="00DD679C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10:</w:t>
            </w:r>
            <w:r w:rsidR="00DD679C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0</w:t>
            </w: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0-1</w:t>
            </w:r>
            <w:r w:rsidR="00DD679C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1</w:t>
            </w: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:</w:t>
            </w:r>
            <w:r w:rsidR="00DD679C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3</w:t>
            </w: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527" w:rsidRPr="00910ACF" w:rsidRDefault="003524BF" w:rsidP="00910ACF">
            <w:pPr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 w:rsidRPr="00AD0F07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保险资金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战略性</w:t>
            </w:r>
            <w:r w:rsidRPr="00AD0F07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股权投资经验分享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527" w:rsidRPr="00AD0F07" w:rsidRDefault="0029123E" w:rsidP="00C93554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华泰宝</w:t>
            </w:r>
            <w:r w:rsidR="003524BF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利资本</w:t>
            </w:r>
            <w:r w:rsidR="00CD7D97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总经理</w:t>
            </w:r>
            <w:r w:rsidR="00746585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 xml:space="preserve"> </w:t>
            </w:r>
            <w:r w:rsidR="003524BF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李胜</w:t>
            </w:r>
          </w:p>
        </w:tc>
      </w:tr>
      <w:tr w:rsidR="002B7A3D" w:rsidRPr="002E1DF1" w:rsidTr="00B625B5">
        <w:trPr>
          <w:trHeight w:val="948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A3D" w:rsidRPr="002E1DF1" w:rsidRDefault="002B7A3D" w:rsidP="00220EC1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4</w:t>
            </w: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:</w:t>
            </w:r>
            <w:r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0</w:t>
            </w: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0-1</w:t>
            </w:r>
            <w:r w:rsidR="00C93554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4</w:t>
            </w:r>
            <w:r w:rsidRPr="002E1DF1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:</w:t>
            </w:r>
            <w:r w:rsidR="00C93554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45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A3D" w:rsidRDefault="002B7A3D" w:rsidP="002B7A3D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股权投资二级市场情况-保险资金实践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A3D" w:rsidRPr="00B431C8" w:rsidRDefault="00A02C8E" w:rsidP="00697E2C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人保资本</w:t>
            </w:r>
            <w:r w:rsidR="00CD7D97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投资总监</w:t>
            </w:r>
            <w:r w:rsidR="00746585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谭国彬</w:t>
            </w:r>
          </w:p>
        </w:tc>
      </w:tr>
      <w:tr w:rsidR="00C93554" w:rsidRPr="002E1DF1" w:rsidTr="00B625B5">
        <w:trPr>
          <w:trHeight w:val="558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554" w:rsidRPr="002E1DF1" w:rsidRDefault="00C93554" w:rsidP="00C93554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2B7A3D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4</w:t>
            </w:r>
            <w:r w:rsidRPr="002B7A3D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:</w:t>
            </w:r>
            <w:r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45</w:t>
            </w:r>
            <w:r w:rsidRPr="002B7A3D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-</w:t>
            </w:r>
            <w:r w:rsidRPr="002B7A3D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1</w:t>
            </w:r>
            <w:r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6</w:t>
            </w:r>
            <w:r w:rsidRPr="002B7A3D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: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554" w:rsidRPr="002E1DF1" w:rsidRDefault="00C93554" w:rsidP="00C93554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股权投资二级市场情况-</w:t>
            </w:r>
            <w:r w:rsidRPr="00C93554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境内外</w:t>
            </w:r>
            <w:r w:rsidRPr="00C93554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大型机构投资者实践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554" w:rsidRPr="002E1DF1" w:rsidRDefault="00C93554" w:rsidP="00C93554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歌斐资产</w:t>
            </w:r>
            <w:r w:rsidR="00CD7D97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创始人合伙人</w:t>
            </w:r>
            <w:r w:rsidR="00746585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 xml:space="preserve">    </w:t>
            </w:r>
            <w:r w:rsidR="00A02C8E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殷哲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/安麟投资</w:t>
            </w:r>
            <w:r w:rsidR="00CD7D97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大中华区负责人</w:t>
            </w:r>
            <w:r w:rsidR="00746585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 xml:space="preserve"> </w:t>
            </w:r>
            <w:r w:rsidR="00A02C8E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姚斌超</w:t>
            </w:r>
          </w:p>
        </w:tc>
      </w:tr>
      <w:tr w:rsidR="00C93554" w:rsidRPr="002E1DF1" w:rsidTr="00C93554">
        <w:trPr>
          <w:trHeight w:val="558"/>
        </w:trPr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554" w:rsidRPr="002E1DF1" w:rsidRDefault="00C93554" w:rsidP="00C93554">
            <w:pPr>
              <w:widowControl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C93554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16</w:t>
            </w:r>
            <w:r w:rsidRPr="00C93554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:</w:t>
            </w:r>
            <w:r w:rsidRPr="00C93554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15-17:00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554" w:rsidRPr="00244F9E" w:rsidRDefault="00C93554" w:rsidP="00C93554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 w:rsidRPr="00C93554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圆桌讨论-保险资金参与S基金</w:t>
            </w: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要点与难点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554" w:rsidRPr="00244F9E" w:rsidRDefault="00244F9E" w:rsidP="00C93554">
            <w:pPr>
              <w:widowControl/>
              <w:jc w:val="left"/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</w:pPr>
            <w:r w:rsidRPr="00244F9E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保险机构</w:t>
            </w:r>
            <w:r w:rsidRPr="00244F9E"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、</w:t>
            </w:r>
            <w:r w:rsidRPr="00244F9E">
              <w:rPr>
                <w:rFonts w:ascii="仿宋_GB2312" w:eastAsia="仿宋_GB2312" w:hAnsi="Tahoma" w:cs="Tahoma"/>
                <w:color w:val="000000"/>
                <w:kern w:val="0"/>
                <w:sz w:val="22"/>
              </w:rPr>
              <w:t>私募基金专家</w:t>
            </w:r>
          </w:p>
        </w:tc>
      </w:tr>
    </w:tbl>
    <w:p w:rsidR="00383433" w:rsidRDefault="00383433"/>
    <w:sectPr w:rsidR="00383433" w:rsidSect="006C7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F06" w:rsidRDefault="00974F06" w:rsidP="00D65527">
      <w:r>
        <w:separator/>
      </w:r>
    </w:p>
  </w:endnote>
  <w:endnote w:type="continuationSeparator" w:id="1">
    <w:p w:rsidR="00974F06" w:rsidRDefault="00974F06" w:rsidP="00D65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F06" w:rsidRDefault="00974F06" w:rsidP="00D65527">
      <w:r>
        <w:separator/>
      </w:r>
    </w:p>
  </w:footnote>
  <w:footnote w:type="continuationSeparator" w:id="1">
    <w:p w:rsidR="00974F06" w:rsidRDefault="00974F06" w:rsidP="00D655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75C33"/>
    <w:multiLevelType w:val="hybridMultilevel"/>
    <w:tmpl w:val="0C0C728A"/>
    <w:lvl w:ilvl="0" w:tplc="3E06D3B2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443A1A"/>
    <w:multiLevelType w:val="hybridMultilevel"/>
    <w:tmpl w:val="10F855CA"/>
    <w:lvl w:ilvl="0" w:tplc="3CB2FEAE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0A4"/>
    <w:rsid w:val="00013E44"/>
    <w:rsid w:val="00047F2C"/>
    <w:rsid w:val="000D5698"/>
    <w:rsid w:val="000E6D5A"/>
    <w:rsid w:val="0016027B"/>
    <w:rsid w:val="0016065D"/>
    <w:rsid w:val="00183266"/>
    <w:rsid w:val="001D2967"/>
    <w:rsid w:val="001D60A4"/>
    <w:rsid w:val="00200A35"/>
    <w:rsid w:val="00212160"/>
    <w:rsid w:val="002165F0"/>
    <w:rsid w:val="00220EC1"/>
    <w:rsid w:val="00226A86"/>
    <w:rsid w:val="00244F9E"/>
    <w:rsid w:val="00275AB3"/>
    <w:rsid w:val="0029123E"/>
    <w:rsid w:val="002B7830"/>
    <w:rsid w:val="002B7A3D"/>
    <w:rsid w:val="002C4F12"/>
    <w:rsid w:val="002D1590"/>
    <w:rsid w:val="002E73A8"/>
    <w:rsid w:val="003524BF"/>
    <w:rsid w:val="00383433"/>
    <w:rsid w:val="003846FD"/>
    <w:rsid w:val="003E23A7"/>
    <w:rsid w:val="00472D09"/>
    <w:rsid w:val="004E59CA"/>
    <w:rsid w:val="00574598"/>
    <w:rsid w:val="006A5C41"/>
    <w:rsid w:val="006A7056"/>
    <w:rsid w:val="006C74BE"/>
    <w:rsid w:val="007233FE"/>
    <w:rsid w:val="00746585"/>
    <w:rsid w:val="0080315E"/>
    <w:rsid w:val="008133DF"/>
    <w:rsid w:val="00815C7C"/>
    <w:rsid w:val="00837FF3"/>
    <w:rsid w:val="00881605"/>
    <w:rsid w:val="008F400A"/>
    <w:rsid w:val="00910ACF"/>
    <w:rsid w:val="00974F06"/>
    <w:rsid w:val="009A7978"/>
    <w:rsid w:val="009B6E80"/>
    <w:rsid w:val="009F0F7A"/>
    <w:rsid w:val="00A02A16"/>
    <w:rsid w:val="00A02C8E"/>
    <w:rsid w:val="00A15042"/>
    <w:rsid w:val="00A220DE"/>
    <w:rsid w:val="00A93263"/>
    <w:rsid w:val="00AD0F07"/>
    <w:rsid w:val="00B16B52"/>
    <w:rsid w:val="00B25C19"/>
    <w:rsid w:val="00B431C8"/>
    <w:rsid w:val="00B625B5"/>
    <w:rsid w:val="00C43074"/>
    <w:rsid w:val="00C643E2"/>
    <w:rsid w:val="00C74A66"/>
    <w:rsid w:val="00C93554"/>
    <w:rsid w:val="00CD7D97"/>
    <w:rsid w:val="00CF2D30"/>
    <w:rsid w:val="00D16A53"/>
    <w:rsid w:val="00D45203"/>
    <w:rsid w:val="00D65527"/>
    <w:rsid w:val="00DD1269"/>
    <w:rsid w:val="00DD679C"/>
    <w:rsid w:val="00DE7A27"/>
    <w:rsid w:val="00E5547A"/>
    <w:rsid w:val="00F72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5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5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3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3A7"/>
    <w:rPr>
      <w:sz w:val="18"/>
      <w:szCs w:val="18"/>
    </w:rPr>
  </w:style>
  <w:style w:type="paragraph" w:styleId="a6">
    <w:name w:val="List Paragraph"/>
    <w:basedOn w:val="a"/>
    <w:uiPriority w:val="34"/>
    <w:qFormat/>
    <w:rsid w:val="00910AC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沈希骏</dc:creator>
  <cp:keywords/>
  <dc:description/>
  <cp:lastModifiedBy>朕's pc</cp:lastModifiedBy>
  <cp:revision>46</cp:revision>
  <cp:lastPrinted>2019-10-29T06:22:00Z</cp:lastPrinted>
  <dcterms:created xsi:type="dcterms:W3CDTF">2019-05-16T02:48:00Z</dcterms:created>
  <dcterms:modified xsi:type="dcterms:W3CDTF">2019-11-02T03:27:00Z</dcterms:modified>
</cp:coreProperties>
</file>